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06649" w14:textId="77777777" w:rsidR="00E000EB" w:rsidRPr="00E000EB" w:rsidRDefault="00E000EB" w:rsidP="00E000EB">
      <w:pPr>
        <w:jc w:val="both"/>
        <w:rPr>
          <w:b/>
          <w:bCs/>
          <w:sz w:val="22"/>
          <w:szCs w:val="22"/>
        </w:rPr>
      </w:pPr>
      <w:r w:rsidRPr="00E000EB">
        <w:rPr>
          <w:b/>
          <w:bCs/>
          <w:sz w:val="22"/>
          <w:szCs w:val="22"/>
        </w:rPr>
        <w:t>Delta publica los destinos de verano más buscados del año.</w:t>
      </w:r>
    </w:p>
    <w:p w14:paraId="09F2D64E" w14:textId="74D0EC10" w:rsidR="00DD3D22" w:rsidRPr="00AD18F4" w:rsidRDefault="00E000EB" w:rsidP="00E000EB">
      <w:pPr>
        <w:jc w:val="both"/>
        <w:rPr>
          <w:i/>
          <w:iCs/>
          <w:sz w:val="22"/>
          <w:szCs w:val="22"/>
        </w:rPr>
      </w:pPr>
      <w:r w:rsidRPr="00AD18F4">
        <w:rPr>
          <w:i/>
          <w:iCs/>
          <w:sz w:val="22"/>
          <w:szCs w:val="22"/>
        </w:rPr>
        <w:t>Entre los destinos de verano más buscados por Delta para 2025 se encuentran Londres, París y Roma, con Tokio y Lisboa en ascenso.</w:t>
      </w:r>
    </w:p>
    <w:p w14:paraId="460DF594" w14:textId="79E3C21B" w:rsidR="00E000EB" w:rsidRPr="00E000EB" w:rsidRDefault="00E000EB" w:rsidP="00E000EB">
      <w:pPr>
        <w:jc w:val="both"/>
        <w:rPr>
          <w:sz w:val="22"/>
          <w:szCs w:val="22"/>
        </w:rPr>
      </w:pPr>
      <w:r w:rsidRPr="00E000EB">
        <w:rPr>
          <w:sz w:val="22"/>
          <w:szCs w:val="22"/>
        </w:rPr>
        <w:t xml:space="preserve">Antes </w:t>
      </w:r>
      <w:r w:rsidR="00345D8F">
        <w:rPr>
          <w:sz w:val="22"/>
          <w:szCs w:val="22"/>
        </w:rPr>
        <w:t>del D</w:t>
      </w:r>
      <w:r w:rsidR="00345D8F" w:rsidRPr="00345D8F">
        <w:rPr>
          <w:sz w:val="22"/>
          <w:szCs w:val="22"/>
        </w:rPr>
        <w:t>ía de la Conmemoración de los Caídos (Memorial Day)</w:t>
      </w:r>
      <w:r w:rsidRPr="00E000EB">
        <w:rPr>
          <w:sz w:val="22"/>
          <w:szCs w:val="22"/>
        </w:rPr>
        <w:t xml:space="preserve">, Delta publicó su tercera lista anual de los destinos internacionales de verano más buscados, basada en datos de Delta.com y la </w:t>
      </w:r>
      <w:r w:rsidR="00345D8F">
        <w:rPr>
          <w:sz w:val="22"/>
          <w:szCs w:val="22"/>
        </w:rPr>
        <w:t>aplicación</w:t>
      </w:r>
      <w:r w:rsidRPr="00E000EB">
        <w:rPr>
          <w:sz w:val="22"/>
          <w:szCs w:val="22"/>
        </w:rPr>
        <w:t xml:space="preserve"> Fly Delta*. Esta lista revela las ciudades que los clientes tienen en mente al planificar sus viajes para el verano de 2025.</w:t>
      </w:r>
    </w:p>
    <w:p w14:paraId="3921E8EA" w14:textId="6B16CA03" w:rsidR="00E000EB" w:rsidRDefault="00E000EB" w:rsidP="54335F7A">
      <w:pPr>
        <w:jc w:val="both"/>
        <w:rPr>
          <w:rFonts w:ascii="Aptos" w:eastAsia="Aptos" w:hAnsi="Aptos" w:cs="Aptos"/>
          <w:sz w:val="22"/>
          <w:szCs w:val="22"/>
        </w:rPr>
      </w:pPr>
      <w:r w:rsidRPr="54335F7A">
        <w:rPr>
          <w:sz w:val="22"/>
          <w:szCs w:val="22"/>
        </w:rPr>
        <w:t xml:space="preserve">Londres, París y Roma vuelven a </w:t>
      </w:r>
      <w:r w:rsidR="7BE29E34" w:rsidRPr="54335F7A">
        <w:rPr>
          <w:sz w:val="22"/>
          <w:szCs w:val="22"/>
        </w:rPr>
        <w:t>liderar la</w:t>
      </w:r>
      <w:r w:rsidRPr="54335F7A">
        <w:rPr>
          <w:sz w:val="22"/>
          <w:szCs w:val="22"/>
        </w:rPr>
        <w:t xml:space="preserve"> lista de los destinos internacionales más buscados</w:t>
      </w:r>
      <w:r w:rsidR="5FAA55DF" w:rsidRPr="54335F7A">
        <w:rPr>
          <w:sz w:val="22"/>
          <w:szCs w:val="22"/>
        </w:rPr>
        <w:t xml:space="preserve">. Paris aumentó un 16 por </w:t>
      </w:r>
      <w:r w:rsidR="0A1CE586" w:rsidRPr="54335F7A">
        <w:rPr>
          <w:sz w:val="22"/>
          <w:szCs w:val="22"/>
        </w:rPr>
        <w:t>ciento en</w:t>
      </w:r>
      <w:r w:rsidRPr="54335F7A">
        <w:rPr>
          <w:sz w:val="22"/>
          <w:szCs w:val="22"/>
        </w:rPr>
        <w:t xml:space="preserve"> comparación con el año pasado. Tokio, Japón, ascendió del séptimo al sexto </w:t>
      </w:r>
      <w:r w:rsidR="0EC62E02" w:rsidRPr="54335F7A">
        <w:rPr>
          <w:sz w:val="22"/>
          <w:szCs w:val="22"/>
        </w:rPr>
        <w:t>lugar en</w:t>
      </w:r>
      <w:r w:rsidRPr="54335F7A">
        <w:rPr>
          <w:sz w:val="22"/>
          <w:szCs w:val="22"/>
        </w:rPr>
        <w:t xml:space="preserve"> la lista, con un aumento del 54 </w:t>
      </w:r>
      <w:r w:rsidR="00345D8F" w:rsidRPr="54335F7A">
        <w:rPr>
          <w:sz w:val="22"/>
          <w:szCs w:val="22"/>
        </w:rPr>
        <w:t>por ciento</w:t>
      </w:r>
      <w:r w:rsidRPr="54335F7A">
        <w:rPr>
          <w:sz w:val="22"/>
          <w:szCs w:val="22"/>
        </w:rPr>
        <w:t xml:space="preserve"> en las búsquedas en comparación con el año pasado. </w:t>
      </w:r>
      <w:r w:rsidR="47406015" w:rsidRPr="54335F7A">
        <w:rPr>
          <w:rFonts w:ascii="Aptos" w:eastAsia="Aptos" w:hAnsi="Aptos" w:cs="Aptos"/>
          <w:sz w:val="22"/>
          <w:szCs w:val="22"/>
        </w:rPr>
        <w:t xml:space="preserve">Por su parte, Lisboa, Portugal, ingresó por primera vez al top 10, superando a Vancouver gracias a un aumento del 6.5 </w:t>
      </w:r>
      <w:r w:rsidR="4014B9DC" w:rsidRPr="54335F7A">
        <w:rPr>
          <w:rFonts w:ascii="Aptos" w:eastAsia="Aptos" w:hAnsi="Aptos" w:cs="Aptos"/>
          <w:sz w:val="22"/>
          <w:szCs w:val="22"/>
        </w:rPr>
        <w:t>por</w:t>
      </w:r>
      <w:r w:rsidR="47406015" w:rsidRPr="54335F7A">
        <w:rPr>
          <w:rFonts w:ascii="Aptos" w:eastAsia="Aptos" w:hAnsi="Aptos" w:cs="Aptos"/>
          <w:sz w:val="22"/>
          <w:szCs w:val="22"/>
        </w:rPr>
        <w:t xml:space="preserve"> </w:t>
      </w:r>
      <w:r w:rsidR="4014B9DC" w:rsidRPr="54335F7A">
        <w:rPr>
          <w:rFonts w:ascii="Aptos" w:eastAsia="Aptos" w:hAnsi="Aptos" w:cs="Aptos"/>
          <w:sz w:val="22"/>
          <w:szCs w:val="22"/>
        </w:rPr>
        <w:t xml:space="preserve">ciento </w:t>
      </w:r>
      <w:r w:rsidR="47406015" w:rsidRPr="54335F7A">
        <w:rPr>
          <w:rFonts w:ascii="Aptos" w:eastAsia="Aptos" w:hAnsi="Aptos" w:cs="Aptos"/>
          <w:sz w:val="22"/>
          <w:szCs w:val="22"/>
        </w:rPr>
        <w:t>en el interés de búsqueda en relación con el mismo periodo del año anterior.</w:t>
      </w:r>
    </w:p>
    <w:p w14:paraId="61D428BD" w14:textId="77777777" w:rsidR="00E000EB" w:rsidRPr="00E000EB" w:rsidRDefault="00E000EB" w:rsidP="00E000EB">
      <w:pPr>
        <w:pStyle w:val="ListParagraph"/>
        <w:numPr>
          <w:ilvl w:val="0"/>
          <w:numId w:val="1"/>
        </w:numPr>
        <w:jc w:val="both"/>
        <w:rPr>
          <w:sz w:val="22"/>
          <w:szCs w:val="22"/>
        </w:rPr>
      </w:pPr>
      <w:r w:rsidRPr="00E000EB">
        <w:rPr>
          <w:sz w:val="22"/>
          <w:szCs w:val="22"/>
        </w:rPr>
        <w:t>Londres, Inglaterra</w:t>
      </w:r>
    </w:p>
    <w:p w14:paraId="232BBA92" w14:textId="77777777" w:rsidR="00E000EB" w:rsidRPr="00E000EB" w:rsidRDefault="00E000EB" w:rsidP="00E000EB">
      <w:pPr>
        <w:pStyle w:val="ListParagraph"/>
        <w:numPr>
          <w:ilvl w:val="0"/>
          <w:numId w:val="1"/>
        </w:numPr>
        <w:jc w:val="both"/>
        <w:rPr>
          <w:sz w:val="22"/>
          <w:szCs w:val="22"/>
        </w:rPr>
      </w:pPr>
      <w:r w:rsidRPr="00E000EB">
        <w:rPr>
          <w:sz w:val="22"/>
          <w:szCs w:val="22"/>
        </w:rPr>
        <w:t>París, Francia</w:t>
      </w:r>
    </w:p>
    <w:p w14:paraId="5FA139B2" w14:textId="77777777" w:rsidR="00E000EB" w:rsidRPr="00E000EB" w:rsidRDefault="00E000EB" w:rsidP="00E000EB">
      <w:pPr>
        <w:pStyle w:val="ListParagraph"/>
        <w:numPr>
          <w:ilvl w:val="0"/>
          <w:numId w:val="1"/>
        </w:numPr>
        <w:jc w:val="both"/>
        <w:rPr>
          <w:sz w:val="22"/>
          <w:szCs w:val="22"/>
        </w:rPr>
      </w:pPr>
      <w:r w:rsidRPr="00E000EB">
        <w:rPr>
          <w:sz w:val="22"/>
          <w:szCs w:val="22"/>
        </w:rPr>
        <w:t>Roma, Italia</w:t>
      </w:r>
    </w:p>
    <w:p w14:paraId="472F4684" w14:textId="77777777" w:rsidR="00E000EB" w:rsidRPr="00E000EB" w:rsidRDefault="00E000EB" w:rsidP="00E000EB">
      <w:pPr>
        <w:pStyle w:val="ListParagraph"/>
        <w:numPr>
          <w:ilvl w:val="0"/>
          <w:numId w:val="1"/>
        </w:numPr>
        <w:jc w:val="both"/>
        <w:rPr>
          <w:sz w:val="22"/>
          <w:szCs w:val="22"/>
        </w:rPr>
      </w:pPr>
      <w:r w:rsidRPr="00E000EB">
        <w:rPr>
          <w:sz w:val="22"/>
          <w:szCs w:val="22"/>
        </w:rPr>
        <w:t>Cancún, México</w:t>
      </w:r>
    </w:p>
    <w:p w14:paraId="7BB12285" w14:textId="77777777" w:rsidR="00E000EB" w:rsidRPr="00E000EB" w:rsidRDefault="00E000EB" w:rsidP="00E000EB">
      <w:pPr>
        <w:pStyle w:val="ListParagraph"/>
        <w:numPr>
          <w:ilvl w:val="0"/>
          <w:numId w:val="1"/>
        </w:numPr>
        <w:jc w:val="both"/>
        <w:rPr>
          <w:sz w:val="22"/>
          <w:szCs w:val="22"/>
        </w:rPr>
      </w:pPr>
      <w:r w:rsidRPr="00E000EB">
        <w:rPr>
          <w:sz w:val="22"/>
          <w:szCs w:val="22"/>
        </w:rPr>
        <w:t>Atenas, Grecia</w:t>
      </w:r>
    </w:p>
    <w:p w14:paraId="55865016" w14:textId="77777777" w:rsidR="00E000EB" w:rsidRPr="00E000EB" w:rsidRDefault="00E000EB" w:rsidP="00E000EB">
      <w:pPr>
        <w:pStyle w:val="ListParagraph"/>
        <w:numPr>
          <w:ilvl w:val="0"/>
          <w:numId w:val="1"/>
        </w:numPr>
        <w:jc w:val="both"/>
        <w:rPr>
          <w:sz w:val="22"/>
          <w:szCs w:val="22"/>
        </w:rPr>
      </w:pPr>
      <w:r w:rsidRPr="00E000EB">
        <w:rPr>
          <w:sz w:val="22"/>
          <w:szCs w:val="22"/>
        </w:rPr>
        <w:t>Tokio, Japón</w:t>
      </w:r>
    </w:p>
    <w:p w14:paraId="1CBB3AEE" w14:textId="77777777" w:rsidR="00E000EB" w:rsidRPr="00E000EB" w:rsidRDefault="00E000EB" w:rsidP="00E000EB">
      <w:pPr>
        <w:pStyle w:val="ListParagraph"/>
        <w:numPr>
          <w:ilvl w:val="0"/>
          <w:numId w:val="1"/>
        </w:numPr>
        <w:jc w:val="both"/>
        <w:rPr>
          <w:sz w:val="22"/>
          <w:szCs w:val="22"/>
        </w:rPr>
      </w:pPr>
      <w:r w:rsidRPr="00E000EB">
        <w:rPr>
          <w:sz w:val="22"/>
          <w:szCs w:val="22"/>
        </w:rPr>
        <w:t>Ámsterdam, Países Bajos</w:t>
      </w:r>
    </w:p>
    <w:p w14:paraId="55D07541" w14:textId="77777777" w:rsidR="00E000EB" w:rsidRPr="00E000EB" w:rsidRDefault="00E000EB" w:rsidP="00E000EB">
      <w:pPr>
        <w:pStyle w:val="ListParagraph"/>
        <w:numPr>
          <w:ilvl w:val="0"/>
          <w:numId w:val="1"/>
        </w:numPr>
        <w:jc w:val="both"/>
        <w:rPr>
          <w:sz w:val="22"/>
          <w:szCs w:val="22"/>
        </w:rPr>
      </w:pPr>
      <w:r w:rsidRPr="00E000EB">
        <w:rPr>
          <w:sz w:val="22"/>
          <w:szCs w:val="22"/>
        </w:rPr>
        <w:t>Dublín, Irlanda</w:t>
      </w:r>
    </w:p>
    <w:p w14:paraId="392F32AE" w14:textId="77777777" w:rsidR="00E000EB" w:rsidRPr="00E000EB" w:rsidRDefault="00E000EB" w:rsidP="00E000EB">
      <w:pPr>
        <w:pStyle w:val="ListParagraph"/>
        <w:numPr>
          <w:ilvl w:val="0"/>
          <w:numId w:val="1"/>
        </w:numPr>
        <w:jc w:val="both"/>
        <w:rPr>
          <w:sz w:val="22"/>
          <w:szCs w:val="22"/>
        </w:rPr>
      </w:pPr>
      <w:r w:rsidRPr="00E000EB">
        <w:rPr>
          <w:sz w:val="22"/>
          <w:szCs w:val="22"/>
        </w:rPr>
        <w:t xml:space="preserve">Barcelona, </w:t>
      </w:r>
      <w:r w:rsidRPr="00E000EB">
        <w:rPr>
          <w:rFonts w:ascii="Arial" w:hAnsi="Arial" w:cs="Arial"/>
          <w:sz w:val="22"/>
          <w:szCs w:val="22"/>
        </w:rPr>
        <w:t>​​</w:t>
      </w:r>
      <w:r w:rsidRPr="00E000EB">
        <w:rPr>
          <w:sz w:val="22"/>
          <w:szCs w:val="22"/>
        </w:rPr>
        <w:t>Espa</w:t>
      </w:r>
      <w:r w:rsidRPr="00E000EB">
        <w:rPr>
          <w:rFonts w:ascii="Aptos" w:hAnsi="Aptos" w:cs="Aptos"/>
          <w:sz w:val="22"/>
          <w:szCs w:val="22"/>
        </w:rPr>
        <w:t>ñ</w:t>
      </w:r>
      <w:r w:rsidRPr="00E000EB">
        <w:rPr>
          <w:sz w:val="22"/>
          <w:szCs w:val="22"/>
        </w:rPr>
        <w:t>a</w:t>
      </w:r>
    </w:p>
    <w:p w14:paraId="02D93C29" w14:textId="62B7FE8C" w:rsidR="00E000EB" w:rsidRDefault="00E000EB" w:rsidP="00E000EB">
      <w:pPr>
        <w:pStyle w:val="ListParagraph"/>
        <w:numPr>
          <w:ilvl w:val="0"/>
          <w:numId w:val="1"/>
        </w:numPr>
        <w:jc w:val="both"/>
        <w:rPr>
          <w:sz w:val="22"/>
          <w:szCs w:val="22"/>
        </w:rPr>
      </w:pPr>
      <w:r w:rsidRPr="00E000EB">
        <w:rPr>
          <w:sz w:val="22"/>
          <w:szCs w:val="22"/>
        </w:rPr>
        <w:t>Lisboa, Portugal</w:t>
      </w:r>
    </w:p>
    <w:p w14:paraId="4E5C7663" w14:textId="2814DD40" w:rsidR="00E000EB" w:rsidRDefault="00E000EB" w:rsidP="00E000EB">
      <w:pPr>
        <w:jc w:val="both"/>
        <w:rPr>
          <w:sz w:val="22"/>
          <w:szCs w:val="22"/>
        </w:rPr>
      </w:pPr>
      <w:r w:rsidRPr="54335F7A">
        <w:rPr>
          <w:sz w:val="22"/>
          <w:szCs w:val="22"/>
        </w:rPr>
        <w:t xml:space="preserve">Para los viajeros que buscan la tendencia de los "micro viajes", que consiste en aventuras más cortas y breves, simplemente </w:t>
      </w:r>
      <w:r w:rsidR="00345D8F" w:rsidRPr="54335F7A">
        <w:rPr>
          <w:sz w:val="22"/>
          <w:szCs w:val="22"/>
        </w:rPr>
        <w:t xml:space="preserve">pase </w:t>
      </w:r>
      <w:r w:rsidRPr="54335F7A">
        <w:rPr>
          <w:sz w:val="22"/>
          <w:szCs w:val="22"/>
        </w:rPr>
        <w:t xml:space="preserve">el cursor sobre la imagen de cada ciudad para </w:t>
      </w:r>
      <w:r w:rsidR="21CB06D1" w:rsidRPr="54335F7A">
        <w:rPr>
          <w:sz w:val="22"/>
          <w:szCs w:val="22"/>
        </w:rPr>
        <w:t>descubrir alternativas</w:t>
      </w:r>
      <w:r w:rsidRPr="54335F7A">
        <w:rPr>
          <w:sz w:val="22"/>
          <w:szCs w:val="22"/>
        </w:rPr>
        <w:t xml:space="preserve"> nacionales, inspiradas en estos populares destinos internacionales:</w:t>
      </w:r>
    </w:p>
    <w:p w14:paraId="0B1CBD9F" w14:textId="2434B13A" w:rsidR="00E000EB" w:rsidRPr="00AD18F4" w:rsidRDefault="00E000EB" w:rsidP="54335F7A">
      <w:pPr>
        <w:jc w:val="both"/>
        <w:rPr>
          <w:b/>
          <w:bCs/>
          <w:sz w:val="22"/>
          <w:szCs w:val="22"/>
        </w:rPr>
      </w:pPr>
      <w:r w:rsidRPr="54335F7A">
        <w:rPr>
          <w:b/>
          <w:bCs/>
          <w:sz w:val="22"/>
          <w:szCs w:val="22"/>
        </w:rPr>
        <w:t>Londres, Inglaterra / Boston, Massachusetts</w:t>
      </w:r>
    </w:p>
    <w:p w14:paraId="2120C047" w14:textId="202EDA2E" w:rsidR="00E000EB" w:rsidRDefault="00E000EB" w:rsidP="00E000EB">
      <w:pPr>
        <w:jc w:val="both"/>
        <w:rPr>
          <w:sz w:val="22"/>
          <w:szCs w:val="22"/>
        </w:rPr>
      </w:pPr>
      <w:r w:rsidRPr="02FC48F6">
        <w:rPr>
          <w:b/>
          <w:bCs/>
          <w:sz w:val="22"/>
          <w:szCs w:val="22"/>
        </w:rPr>
        <w:t xml:space="preserve">¿Inspirado por Londres? Visita Boston, Massachusetts. </w:t>
      </w:r>
      <w:r w:rsidRPr="02FC48F6">
        <w:rPr>
          <w:sz w:val="22"/>
          <w:szCs w:val="22"/>
        </w:rPr>
        <w:t xml:space="preserve">La arquitectura colonial de Boston, sus calles adoquinadas y sus monumentos evocan la atmósfera londinense del viejo mundo, mientras que sus parques públicos, como el histórico Boston Common, ofrecen una escapada similar a la del Hyde Park londinense. El trazado urbano de la ciudad se inspiró en las sinuosas calles de Londres, alejándose del típico sistema de cuadrícula estadounidense y presentando barrios que se asemejan a los distritos históricos de Londres. Ambas ciudades comparten la pasión por la literatura, la historia y la academia, con las profundas raíces intelectuales de Boston en instituciones como Harvard y el MIT, similares a las de las prestigiosas universidades londinenses. Al igual que Londres, Boston también alberga museos de talla mundial como el Museo Isabella Stewart Gardner y el Museo de Bellas Artes, reflejo de la vibrante escena artística londinense. </w:t>
      </w:r>
      <w:r w:rsidR="4F758E2A" w:rsidRPr="02FC48F6">
        <w:rPr>
          <w:sz w:val="22"/>
          <w:szCs w:val="22"/>
        </w:rPr>
        <w:t xml:space="preserve"> ¿C</w:t>
      </w:r>
      <w:r w:rsidRPr="02FC48F6">
        <w:rPr>
          <w:sz w:val="22"/>
          <w:szCs w:val="22"/>
        </w:rPr>
        <w:t>ómo no mencionar la cultura de pubs de Boston</w:t>
      </w:r>
      <w:r w:rsidR="7CB48ACD" w:rsidRPr="02FC48F6">
        <w:rPr>
          <w:sz w:val="22"/>
          <w:szCs w:val="22"/>
        </w:rPr>
        <w:t>?</w:t>
      </w:r>
      <w:r w:rsidRPr="02FC48F6">
        <w:rPr>
          <w:sz w:val="22"/>
          <w:szCs w:val="22"/>
        </w:rPr>
        <w:t>, con acogedoras tabernas y animados bares que evocan el ambiente acogedor y comunitario de los pubs tradicionales de Londres, lo que</w:t>
      </w:r>
      <w:r w:rsidR="08F322FB" w:rsidRPr="02FC48F6">
        <w:rPr>
          <w:sz w:val="22"/>
          <w:szCs w:val="22"/>
        </w:rPr>
        <w:t xml:space="preserve"> </w:t>
      </w:r>
      <w:r w:rsidR="4AE61751" w:rsidRPr="02FC48F6">
        <w:rPr>
          <w:sz w:val="22"/>
          <w:szCs w:val="22"/>
        </w:rPr>
        <w:t>permite que</w:t>
      </w:r>
      <w:r w:rsidRPr="02FC48F6">
        <w:rPr>
          <w:sz w:val="22"/>
          <w:szCs w:val="22"/>
        </w:rPr>
        <w:t xml:space="preserve"> sea fácil imaginarse al otro lado del charco sin salir de Estados Unidos.</w:t>
      </w:r>
    </w:p>
    <w:p w14:paraId="766586F1" w14:textId="246006E7" w:rsidR="00E000EB" w:rsidRPr="00AD18F4" w:rsidRDefault="00E000EB" w:rsidP="00E000EB">
      <w:pPr>
        <w:jc w:val="both"/>
        <w:rPr>
          <w:b/>
          <w:bCs/>
          <w:sz w:val="22"/>
          <w:szCs w:val="22"/>
        </w:rPr>
      </w:pPr>
      <w:r w:rsidRPr="00AD18F4">
        <w:rPr>
          <w:b/>
          <w:bCs/>
          <w:sz w:val="22"/>
          <w:szCs w:val="22"/>
        </w:rPr>
        <w:lastRenderedPageBreak/>
        <w:t>Paris, Francia / Charleston, Carolina del Sur</w:t>
      </w:r>
    </w:p>
    <w:p w14:paraId="39612802" w14:textId="5D495D5D" w:rsidR="00E000EB" w:rsidRPr="00E000EB" w:rsidRDefault="00E000EB" w:rsidP="00E000EB">
      <w:pPr>
        <w:jc w:val="both"/>
        <w:rPr>
          <w:sz w:val="22"/>
          <w:szCs w:val="22"/>
        </w:rPr>
      </w:pPr>
      <w:r w:rsidRPr="02FC48F6">
        <w:rPr>
          <w:b/>
          <w:bCs/>
          <w:sz w:val="22"/>
          <w:szCs w:val="22"/>
        </w:rPr>
        <w:t xml:space="preserve">¿Sueñas con París? Enamórate de Charleston. </w:t>
      </w:r>
      <w:r w:rsidRPr="02FC48F6">
        <w:rPr>
          <w:sz w:val="22"/>
          <w:szCs w:val="22"/>
        </w:rPr>
        <w:t>Ambas ciudades son conocidas por sus calles adoquinadas, edificios de colores pastel y ambiente romántico</w:t>
      </w:r>
      <w:r w:rsidR="72E31524" w:rsidRPr="02FC48F6">
        <w:rPr>
          <w:sz w:val="22"/>
          <w:szCs w:val="22"/>
        </w:rPr>
        <w:t xml:space="preserve">. </w:t>
      </w:r>
      <w:r w:rsidR="2BB1F547" w:rsidRPr="02FC48F6">
        <w:rPr>
          <w:sz w:val="22"/>
          <w:szCs w:val="22"/>
        </w:rPr>
        <w:t>E</w:t>
      </w:r>
      <w:r w:rsidRPr="02FC48F6">
        <w:rPr>
          <w:sz w:val="22"/>
          <w:szCs w:val="22"/>
        </w:rPr>
        <w:t>l Barrio Francés de Charleston evoca los barrios artísticos de París, con galerías, cafés y una rica escena cultural. El Parque Waterfront de la ciudad, con la famosa Fuente de la Piña, ofrece vistas panorámicas del río Cooper, muy similar al río Sena de París, donde tanto lugareños como visitantes</w:t>
      </w:r>
      <w:r w:rsidR="69A194C6" w:rsidRPr="02FC48F6">
        <w:rPr>
          <w:sz w:val="22"/>
          <w:szCs w:val="22"/>
        </w:rPr>
        <w:t>,</w:t>
      </w:r>
      <w:r w:rsidRPr="02FC48F6">
        <w:rPr>
          <w:sz w:val="22"/>
          <w:szCs w:val="22"/>
        </w:rPr>
        <w:t xml:space="preserve"> se reúnen para disfrutar de tranquilos paseos. Charleston también alberga jardines de inspiración europea que recuerdan a los exuberantes paisajes de Versalles, </w:t>
      </w:r>
      <w:r w:rsidR="52C2DD57" w:rsidRPr="02FC48F6">
        <w:rPr>
          <w:sz w:val="22"/>
          <w:szCs w:val="22"/>
        </w:rPr>
        <w:t xml:space="preserve">muy cerca de </w:t>
      </w:r>
      <w:r w:rsidRPr="02FC48F6">
        <w:rPr>
          <w:sz w:val="22"/>
          <w:szCs w:val="22"/>
        </w:rPr>
        <w:t>París. Su escena culinaria es otro fuerte paralelismo: mientras que París es conocida por su alta cocina y pastelería, Charleston ofrece una mezcla de cocina sureña con influencia francesa, que incluye mariscos frescos y encantadores bistrós.</w:t>
      </w:r>
    </w:p>
    <w:p w14:paraId="70B4A562" w14:textId="2E5386A2" w:rsidR="00E000EB" w:rsidRPr="00AD18F4" w:rsidRDefault="00E000EB" w:rsidP="00E000EB">
      <w:pPr>
        <w:jc w:val="both"/>
        <w:rPr>
          <w:b/>
          <w:bCs/>
          <w:sz w:val="22"/>
          <w:szCs w:val="22"/>
        </w:rPr>
      </w:pPr>
      <w:r w:rsidRPr="00AD18F4">
        <w:rPr>
          <w:b/>
          <w:bCs/>
          <w:sz w:val="22"/>
          <w:szCs w:val="22"/>
        </w:rPr>
        <w:t xml:space="preserve">Roma, Italia / Chicago, </w:t>
      </w:r>
      <w:r w:rsidR="00FF16EF" w:rsidRPr="00AD18F4">
        <w:rPr>
          <w:b/>
          <w:bCs/>
          <w:sz w:val="22"/>
          <w:szCs w:val="22"/>
        </w:rPr>
        <w:t>Illinois</w:t>
      </w:r>
    </w:p>
    <w:p w14:paraId="16EE34DF" w14:textId="070118BD" w:rsidR="00FF16EF" w:rsidRPr="00FF16EF" w:rsidRDefault="00FF16EF" w:rsidP="00FF16EF">
      <w:pPr>
        <w:jc w:val="both"/>
        <w:rPr>
          <w:sz w:val="22"/>
          <w:szCs w:val="22"/>
        </w:rPr>
      </w:pPr>
      <w:r w:rsidRPr="02FC48F6">
        <w:rPr>
          <w:b/>
          <w:bCs/>
          <w:sz w:val="22"/>
          <w:szCs w:val="22"/>
        </w:rPr>
        <w:t>¿</w:t>
      </w:r>
      <w:r w:rsidR="6B83ED05" w:rsidRPr="02FC48F6">
        <w:rPr>
          <w:b/>
          <w:bCs/>
          <w:sz w:val="22"/>
          <w:szCs w:val="22"/>
        </w:rPr>
        <w:t>Amas</w:t>
      </w:r>
      <w:r w:rsidRPr="02FC48F6">
        <w:rPr>
          <w:b/>
          <w:bCs/>
          <w:sz w:val="22"/>
          <w:szCs w:val="22"/>
        </w:rPr>
        <w:t xml:space="preserve"> el encanto de Roma? Descúbrelo en Chicago.</w:t>
      </w:r>
      <w:r w:rsidRPr="02FC48F6">
        <w:rPr>
          <w:sz w:val="22"/>
          <w:szCs w:val="22"/>
        </w:rPr>
        <w:t xml:space="preserve"> Aunque nada se compara con el Coliseo </w:t>
      </w:r>
      <w:r w:rsidR="1DF3DAFF" w:rsidRPr="02FC48F6">
        <w:rPr>
          <w:sz w:val="22"/>
          <w:szCs w:val="22"/>
        </w:rPr>
        <w:t>R</w:t>
      </w:r>
      <w:r w:rsidRPr="02FC48F6">
        <w:rPr>
          <w:sz w:val="22"/>
          <w:szCs w:val="22"/>
        </w:rPr>
        <w:t>omano, Chicago comparte varias similitudes sorprendentes con Roma, más allá de que ambas ciudades se encuentran prácticamente a la misma latitud, lo que significa que experimentan días con una duración similar y patrones climáticos estacionales similares. Chicago, al igual que Roma, es una ciudad vibrante con una arquitectura neoclásica icónica, una escena artística floreciente y una sólida cultura culinaria. Mientras que el horizonte de Roma se define por cúpulas y ruinas históricas, el de Chicago está formado por imponentes rascacielos y obras maestras arquitectónicas. Ambas ciudades tienen un profundo aprecio por la gastronomía: la comunidad italoamericana de Chicago ha contribuido a su renombrada escena de pizza y pasta, ofreciendo sabores que recuerdan a las trattorias romanas. Además, los vibrantes barrios, museos y zonas costeras de Chicago ofrecen una experiencia urbana dinámica similar a la de las animadas calles y plazas de Roma.</w:t>
      </w:r>
    </w:p>
    <w:p w14:paraId="4ED28EA2" w14:textId="5348512A" w:rsidR="00FF16EF" w:rsidRPr="00AD18F4" w:rsidRDefault="00FF16EF" w:rsidP="00FF16EF">
      <w:pPr>
        <w:jc w:val="both"/>
        <w:rPr>
          <w:b/>
          <w:bCs/>
          <w:sz w:val="22"/>
          <w:szCs w:val="22"/>
        </w:rPr>
      </w:pPr>
      <w:r w:rsidRPr="00AD18F4">
        <w:rPr>
          <w:b/>
          <w:bCs/>
          <w:sz w:val="22"/>
          <w:szCs w:val="22"/>
        </w:rPr>
        <w:t>Cancún, México / Miami, Florida</w:t>
      </w:r>
    </w:p>
    <w:p w14:paraId="7C77D9BC" w14:textId="52CA2566" w:rsidR="00FF16EF" w:rsidRDefault="00FF16EF" w:rsidP="00FF16EF">
      <w:pPr>
        <w:jc w:val="both"/>
        <w:rPr>
          <w:sz w:val="22"/>
          <w:szCs w:val="22"/>
        </w:rPr>
      </w:pPr>
      <w:r w:rsidRPr="02FC48F6">
        <w:rPr>
          <w:b/>
          <w:bCs/>
          <w:sz w:val="22"/>
          <w:szCs w:val="22"/>
        </w:rPr>
        <w:t>¿Te encanta el ambiente de Cancún? Miami también lo tiene.</w:t>
      </w:r>
      <w:r w:rsidRPr="02FC48F6">
        <w:rPr>
          <w:sz w:val="22"/>
          <w:szCs w:val="22"/>
        </w:rPr>
        <w:t xml:space="preserve"> Al igual que Cancún, Miami se define por sus impresionantes playas de arena blanca, aguas turquesas y hoteles de lujo. Ambas ciudades son conocidas por su vibrante ambiente festivo, con clubes, bares y lugares de entretenimiento de fama mundial que atraen a visitantes que buscan diversión al anochecer. La influencia latinoamericana de Miami refleja la cultura mexicana de Cancún, ofreciendo auténtica gastronomía, música y festivales que crean un ambiente animado. Si bien Cancún es famoso por sus cercanas ruinas mayas, Miami ofrece acceso a atracciones únicas como los Everglades y barrios históricos, lo que añade una dimensión cultural a la experiencia.</w:t>
      </w:r>
    </w:p>
    <w:p w14:paraId="1DC43AFC" w14:textId="7B1E5181" w:rsidR="00FF16EF" w:rsidRPr="00AD18F4" w:rsidRDefault="00FF16EF" w:rsidP="00FF16EF">
      <w:pPr>
        <w:jc w:val="both"/>
        <w:rPr>
          <w:b/>
          <w:bCs/>
          <w:sz w:val="22"/>
          <w:szCs w:val="22"/>
        </w:rPr>
      </w:pPr>
      <w:r w:rsidRPr="00AD18F4">
        <w:rPr>
          <w:b/>
          <w:bCs/>
          <w:sz w:val="22"/>
          <w:szCs w:val="22"/>
        </w:rPr>
        <w:t>Atenas, Grecia / Santa Bárbara, California</w:t>
      </w:r>
    </w:p>
    <w:p w14:paraId="3FE47106" w14:textId="1CEF619C" w:rsidR="00FF16EF" w:rsidRPr="00FF16EF" w:rsidRDefault="00FF16EF" w:rsidP="00FF16EF">
      <w:pPr>
        <w:jc w:val="both"/>
        <w:rPr>
          <w:sz w:val="22"/>
          <w:szCs w:val="22"/>
        </w:rPr>
      </w:pPr>
      <w:r w:rsidRPr="02FC48F6">
        <w:rPr>
          <w:b/>
          <w:bCs/>
          <w:sz w:val="22"/>
          <w:szCs w:val="22"/>
        </w:rPr>
        <w:t xml:space="preserve">¿Te encanta Atenas? Santa Bárbara te espera. </w:t>
      </w:r>
      <w:r w:rsidRPr="02FC48F6">
        <w:rPr>
          <w:sz w:val="22"/>
          <w:szCs w:val="22"/>
        </w:rPr>
        <w:t xml:space="preserve">Santa Bárbara tiene mucho en común con Atenas, la capital griega, más allá de su clima soleado y su ubicación costera junto al océano Pacífico, que ofrece vistas impresionantes, similares a la proximidad de Atenas al mar Egeo. Tras el terremoto de 1925, Santa Bárbara adoptó un estilo arquitectónico inspirado en el pasado colonial español y la estética mediterránea, creando una ciudad </w:t>
      </w:r>
      <w:r w:rsidRPr="02FC48F6">
        <w:rPr>
          <w:sz w:val="22"/>
          <w:szCs w:val="22"/>
        </w:rPr>
        <w:lastRenderedPageBreak/>
        <w:t xml:space="preserve">deslumbrante con edificios de estuco blanco y tejados de tejas rojas que reflejan la estética clásica de Atenas. Y al igual que Atenas, Santa Bárbara es rica en lugares de interés cultural, desde la Misión de Santa Bárbara, un impresionante </w:t>
      </w:r>
      <w:r w:rsidR="687FA4FD" w:rsidRPr="02FC48F6">
        <w:rPr>
          <w:sz w:val="22"/>
          <w:szCs w:val="22"/>
        </w:rPr>
        <w:t>lugar histórico</w:t>
      </w:r>
      <w:r w:rsidRPr="02FC48F6">
        <w:rPr>
          <w:sz w:val="22"/>
          <w:szCs w:val="22"/>
        </w:rPr>
        <w:t xml:space="preserve"> que refleja la influencia europea, hasta los jardines de la ciudad, como Lotusland y el Jardín Botánico de Santa Bárbara. Ambas ciudades también disfrutan de la cultura de las cenas al aire libre y los cafés, con los encantadores bistrós y vinotecas de Santa Bárbara que ofrecen una experiencia de estilo europeo similar a las animadas tabernas de Atenas. La oferta gastronómica local de Santa Bárbara incluye mariscos frescos, platos con aceite de oliva y sabores mediterráneos, lo que facilita encontrar cocina de inspiración griega. Para una alternativa en la costa este de EE. UU., visite Tarpon Springs, Florida, ubicada a solo 29 kilómetros del aeropuerto de Tampa. La ciudad se siente como un trocito de Grecia y se considera una de las con mayor influencia griega en EE. UU., gracias a su próspera comunidad greco-estadounidense, su auténtica gastronomía griega, la tradición de buscar esponjas marinas, sus vistas al mar y su arquitectura de estilo mediterráneo.</w:t>
      </w:r>
    </w:p>
    <w:p w14:paraId="3C6EAA4A" w14:textId="051E2236" w:rsidR="00FF16EF" w:rsidRPr="00AD18F4" w:rsidRDefault="00FF16EF" w:rsidP="00FF16EF">
      <w:pPr>
        <w:jc w:val="both"/>
        <w:rPr>
          <w:b/>
          <w:bCs/>
          <w:sz w:val="22"/>
          <w:szCs w:val="22"/>
        </w:rPr>
      </w:pPr>
      <w:r w:rsidRPr="00AD18F4">
        <w:rPr>
          <w:b/>
          <w:bCs/>
          <w:sz w:val="22"/>
          <w:szCs w:val="22"/>
        </w:rPr>
        <w:t>Tokio, Japón / Seattle, Washington</w:t>
      </w:r>
    </w:p>
    <w:p w14:paraId="52730D84" w14:textId="6B0B522A" w:rsidR="00FF16EF" w:rsidRPr="00FF16EF" w:rsidRDefault="00FF16EF" w:rsidP="00FF16EF">
      <w:pPr>
        <w:jc w:val="both"/>
        <w:rPr>
          <w:sz w:val="22"/>
          <w:szCs w:val="22"/>
        </w:rPr>
      </w:pPr>
      <w:r w:rsidRPr="02FC48F6">
        <w:rPr>
          <w:b/>
          <w:bCs/>
          <w:sz w:val="22"/>
          <w:szCs w:val="22"/>
        </w:rPr>
        <w:t>¿Sueñas con Tokio? Seattle lo cumple.</w:t>
      </w:r>
      <w:r w:rsidRPr="02FC48F6">
        <w:rPr>
          <w:sz w:val="22"/>
          <w:szCs w:val="22"/>
        </w:rPr>
        <w:t xml:space="preserve"> Seattle alberga el Jardín Japonés de Seattle, un espacio sereno que refleja el paisajismo tradicional japonés, y cuenta con un histórico barrio japonés que celebra</w:t>
      </w:r>
      <w:r w:rsidR="61142A88" w:rsidRPr="02FC48F6">
        <w:rPr>
          <w:sz w:val="22"/>
          <w:szCs w:val="22"/>
        </w:rPr>
        <w:t xml:space="preserve"> </w:t>
      </w:r>
      <w:r w:rsidR="54391EC4" w:rsidRPr="02FC48F6">
        <w:rPr>
          <w:sz w:val="22"/>
          <w:szCs w:val="22"/>
        </w:rPr>
        <w:t>esta herencia</w:t>
      </w:r>
      <w:r w:rsidRPr="02FC48F6">
        <w:rPr>
          <w:sz w:val="22"/>
          <w:szCs w:val="22"/>
        </w:rPr>
        <w:t>. Al igual que Tokio, Seattle prospera como un centro tecnológico global, con gigantes de la industria como Microsoft y Amazon que moldean su economía. Al igual que el panorama culinario de Tokio, Seattle ofrece auténticas tiendas de ramen, bares de sushi, mariscos frescos y mercados animados.</w:t>
      </w:r>
      <w:r w:rsidR="2A54A950" w:rsidRPr="02FC48F6">
        <w:rPr>
          <w:sz w:val="22"/>
          <w:szCs w:val="22"/>
        </w:rPr>
        <w:t xml:space="preserve"> </w:t>
      </w:r>
      <w:r w:rsidR="57BCA6E7" w:rsidRPr="02FC48F6">
        <w:rPr>
          <w:sz w:val="22"/>
          <w:szCs w:val="22"/>
        </w:rPr>
        <w:t>S</w:t>
      </w:r>
      <w:r w:rsidRPr="02FC48F6">
        <w:rPr>
          <w:sz w:val="22"/>
          <w:szCs w:val="22"/>
        </w:rPr>
        <w:t>u vibrante vida nocturna y escena de entretenimiento, con animados distritos con bares, salas de música, restaurantes nocturnos y una cultura de videojuegos, refleja aún más la mezcla de izakayas, karaokes y distritos iluminados con neón de Tokio. Por último, pero no menos importante, ambas ciudades cuentan con impresionantes costas, con el estrecho de Puget de Seattle reflejando el paisaje de la bahía de Tokio.</w:t>
      </w:r>
    </w:p>
    <w:p w14:paraId="278EB1E5" w14:textId="2E56A452" w:rsidR="00FF16EF" w:rsidRPr="00AD18F4" w:rsidRDefault="00FF16EF" w:rsidP="00FF16EF">
      <w:pPr>
        <w:jc w:val="both"/>
        <w:rPr>
          <w:b/>
          <w:bCs/>
          <w:sz w:val="22"/>
          <w:szCs w:val="22"/>
        </w:rPr>
      </w:pPr>
      <w:r w:rsidRPr="00AD18F4">
        <w:rPr>
          <w:b/>
          <w:bCs/>
          <w:sz w:val="22"/>
          <w:szCs w:val="22"/>
        </w:rPr>
        <w:t xml:space="preserve">Ámsterdam, Países Bajos / Portland, </w:t>
      </w:r>
      <w:r w:rsidR="00AD18F4" w:rsidRPr="00AD18F4">
        <w:rPr>
          <w:b/>
          <w:bCs/>
          <w:sz w:val="22"/>
          <w:szCs w:val="22"/>
        </w:rPr>
        <w:t>Oregón</w:t>
      </w:r>
    </w:p>
    <w:p w14:paraId="6D403D27" w14:textId="7E9C747D" w:rsidR="00FF16EF" w:rsidRPr="00FF16EF" w:rsidRDefault="00FF16EF" w:rsidP="00FF16EF">
      <w:pPr>
        <w:jc w:val="both"/>
        <w:rPr>
          <w:sz w:val="22"/>
          <w:szCs w:val="22"/>
        </w:rPr>
      </w:pPr>
      <w:r w:rsidRPr="02FC48F6">
        <w:rPr>
          <w:b/>
          <w:bCs/>
          <w:sz w:val="22"/>
          <w:szCs w:val="22"/>
        </w:rPr>
        <w:t>¿Buscas la magia de Ámsterdam? Encuéntrala en Portland.</w:t>
      </w:r>
      <w:r w:rsidRPr="02FC48F6">
        <w:rPr>
          <w:sz w:val="22"/>
          <w:szCs w:val="22"/>
        </w:rPr>
        <w:t xml:space="preserve"> Al igual que Ámsterdam, Portland es conocida por sus calles y su infraestructura ciclista, lo que convierte</w:t>
      </w:r>
      <w:r w:rsidR="0D76FE42" w:rsidRPr="02FC48F6">
        <w:rPr>
          <w:sz w:val="22"/>
          <w:szCs w:val="22"/>
        </w:rPr>
        <w:t xml:space="preserve"> a este deporte </w:t>
      </w:r>
      <w:r w:rsidRPr="02FC48F6">
        <w:rPr>
          <w:sz w:val="22"/>
          <w:szCs w:val="22"/>
        </w:rPr>
        <w:t xml:space="preserve">en una forma popular y práctica de explorar la ciudad. Su próspera escena cervecera artesanal, con numerosas cervecerías y </w:t>
      </w:r>
      <w:r w:rsidR="08359A55" w:rsidRPr="02FC48F6">
        <w:rPr>
          <w:sz w:val="22"/>
          <w:szCs w:val="22"/>
        </w:rPr>
        <w:t>tours como</w:t>
      </w:r>
      <w:r w:rsidRPr="02FC48F6">
        <w:rPr>
          <w:sz w:val="22"/>
          <w:szCs w:val="22"/>
        </w:rPr>
        <w:t xml:space="preserve"> BrewCycle, refleja el amor de Ámsterdam por las cervezas locales, sin mencionar su pasión compartida por la cultura del café. Las vistas costeras de Portland, especialmente a lo largo del río Willamette, se asemejan a los canales de Ámsterdam, ofreciendo lugares pintorescos para caminar, andar en bicicleta y cenar. En ambas ciudades, encontrarás un fuerte énfasis en la expresión creativa, con arte callejero, tiendas independientes y eventos culturales que contribuyen a sus atmósferas únicas.</w:t>
      </w:r>
    </w:p>
    <w:p w14:paraId="3A7A35E5" w14:textId="74227FD4" w:rsidR="00FF16EF" w:rsidRPr="00AD18F4" w:rsidRDefault="00FF16EF" w:rsidP="00FF16EF">
      <w:pPr>
        <w:jc w:val="both"/>
        <w:rPr>
          <w:b/>
          <w:bCs/>
          <w:sz w:val="22"/>
          <w:szCs w:val="22"/>
        </w:rPr>
      </w:pPr>
      <w:r w:rsidRPr="00AD18F4">
        <w:rPr>
          <w:b/>
          <w:bCs/>
          <w:sz w:val="22"/>
          <w:szCs w:val="22"/>
        </w:rPr>
        <w:t>Dublín, Irlanda / Savannah, Georgia</w:t>
      </w:r>
    </w:p>
    <w:p w14:paraId="6D7E3FEE" w14:textId="614067EE" w:rsidR="00AD18F4" w:rsidRPr="00AD18F4" w:rsidRDefault="00AD18F4" w:rsidP="00AD18F4">
      <w:pPr>
        <w:jc w:val="both"/>
        <w:rPr>
          <w:sz w:val="22"/>
          <w:szCs w:val="22"/>
        </w:rPr>
      </w:pPr>
      <w:r w:rsidRPr="02FC48F6">
        <w:rPr>
          <w:b/>
          <w:bCs/>
          <w:sz w:val="22"/>
          <w:szCs w:val="22"/>
        </w:rPr>
        <w:t xml:space="preserve">Viaje en el tiempo: Savannah tiene el alma de Dublín. </w:t>
      </w:r>
      <w:r w:rsidRPr="02FC48F6">
        <w:rPr>
          <w:sz w:val="22"/>
          <w:szCs w:val="22"/>
        </w:rPr>
        <w:t xml:space="preserve">Al igual que Dublín, el distrito histórico de Savannah está repleto de edificios bien conservados, creando una atmósfera que transporta a los visitantes a un pasado remoto. Las calles adoquinadas de la ciudad, especialmente a lo largo de River Street, reflejan los senderos tradicionales de Dublín, y su </w:t>
      </w:r>
      <w:r w:rsidRPr="02FC48F6">
        <w:rPr>
          <w:sz w:val="22"/>
          <w:szCs w:val="22"/>
        </w:rPr>
        <w:lastRenderedPageBreak/>
        <w:t>arquitectura centenaria, que incluye grandes mansiones y monumentos históricos, refleja la mezcla de influencias georgianas y victorianas de Dublín. Las vistas costeras de Savannah a lo largo del río Savannah evocan la belleza escénica del río Liffey de Dublín, ofreciendo pintorescos rincones para pasear y cenar. Esta ciudad costera de estilo georgiano también cuenta con una vibrante escena de pubs que recuerda a los famosos pubs de Dublín, ofreciendo un ambiente acogedor donde los visitantes pueden disfrutar de música en vivo y comida abundante. Las plazas públicas de la ciudad, como Forsyth Park y Chippewa Square, también ofrecen espacios de encuentro similares a los parques y plazas de Dublín, lo que convierte a Savannah en una alternativa perfecta para viajar a la capital de Irlanda.</w:t>
      </w:r>
    </w:p>
    <w:p w14:paraId="6AA82A8B" w14:textId="31A5E8DA" w:rsidR="00FF16EF" w:rsidRPr="00AD18F4" w:rsidRDefault="00AD18F4" w:rsidP="00AD18F4">
      <w:pPr>
        <w:jc w:val="both"/>
        <w:rPr>
          <w:b/>
          <w:bCs/>
          <w:sz w:val="22"/>
          <w:szCs w:val="22"/>
        </w:rPr>
      </w:pPr>
      <w:r w:rsidRPr="00AD18F4">
        <w:rPr>
          <w:b/>
          <w:bCs/>
          <w:sz w:val="22"/>
          <w:szCs w:val="22"/>
        </w:rPr>
        <w:t xml:space="preserve">Barcelona, </w:t>
      </w:r>
      <w:r w:rsidRPr="00AD18F4">
        <w:rPr>
          <w:rFonts w:ascii="Arial" w:hAnsi="Arial" w:cs="Arial"/>
          <w:b/>
          <w:bCs/>
          <w:sz w:val="22"/>
          <w:szCs w:val="22"/>
        </w:rPr>
        <w:t>​​</w:t>
      </w:r>
      <w:r w:rsidRPr="00AD18F4">
        <w:rPr>
          <w:b/>
          <w:bCs/>
          <w:sz w:val="22"/>
          <w:szCs w:val="22"/>
        </w:rPr>
        <w:t>Espa</w:t>
      </w:r>
      <w:r w:rsidRPr="00AD18F4">
        <w:rPr>
          <w:rFonts w:ascii="Aptos" w:hAnsi="Aptos" w:cs="Aptos"/>
          <w:b/>
          <w:bCs/>
          <w:sz w:val="22"/>
          <w:szCs w:val="22"/>
        </w:rPr>
        <w:t>ñ</w:t>
      </w:r>
      <w:r w:rsidRPr="00AD18F4">
        <w:rPr>
          <w:b/>
          <w:bCs/>
          <w:sz w:val="22"/>
          <w:szCs w:val="22"/>
        </w:rPr>
        <w:t>a / San Diego, California</w:t>
      </w:r>
    </w:p>
    <w:p w14:paraId="4C0EA1DF" w14:textId="770916D9" w:rsidR="00AD18F4" w:rsidRDefault="00FF16EF" w:rsidP="00FF16EF">
      <w:pPr>
        <w:jc w:val="both"/>
        <w:rPr>
          <w:sz w:val="22"/>
          <w:szCs w:val="22"/>
        </w:rPr>
      </w:pPr>
      <w:r w:rsidRPr="02FC48F6">
        <w:rPr>
          <w:b/>
          <w:bCs/>
          <w:sz w:val="22"/>
          <w:szCs w:val="22"/>
        </w:rPr>
        <w:t>Desde tapas hasta mareas, experimente la influencia española de San Diego</w:t>
      </w:r>
      <w:r w:rsidR="632E58D4" w:rsidRPr="02FC48F6">
        <w:rPr>
          <w:b/>
          <w:bCs/>
          <w:sz w:val="22"/>
          <w:szCs w:val="22"/>
        </w:rPr>
        <w:t>.</w:t>
      </w:r>
      <w:r w:rsidR="0EE1E64D" w:rsidRPr="02FC48F6">
        <w:rPr>
          <w:sz w:val="22"/>
          <w:szCs w:val="22"/>
        </w:rPr>
        <w:t xml:space="preserve"> </w:t>
      </w:r>
      <w:r w:rsidR="7E098A75" w:rsidRPr="02FC48F6">
        <w:rPr>
          <w:sz w:val="22"/>
          <w:szCs w:val="22"/>
        </w:rPr>
        <w:t>La ciudad ofrece</w:t>
      </w:r>
      <w:r w:rsidR="0EE1E64D" w:rsidRPr="02FC48F6">
        <w:rPr>
          <w:sz w:val="22"/>
          <w:szCs w:val="22"/>
        </w:rPr>
        <w:t xml:space="preserve"> </w:t>
      </w:r>
      <w:r w:rsidRPr="02FC48F6">
        <w:rPr>
          <w:sz w:val="22"/>
          <w:szCs w:val="22"/>
        </w:rPr>
        <w:t xml:space="preserve">impresionantes vistas costeras, </w:t>
      </w:r>
      <w:r w:rsidR="2E4E7023" w:rsidRPr="02FC48F6">
        <w:rPr>
          <w:sz w:val="22"/>
          <w:szCs w:val="22"/>
        </w:rPr>
        <w:t>como La</w:t>
      </w:r>
      <w:r w:rsidRPr="02FC48F6">
        <w:rPr>
          <w:sz w:val="22"/>
          <w:szCs w:val="22"/>
        </w:rPr>
        <w:t xml:space="preserve"> Jolla Cove y Mission Bay </w:t>
      </w:r>
      <w:r w:rsidR="0F6CA5C0" w:rsidRPr="02FC48F6">
        <w:rPr>
          <w:sz w:val="22"/>
          <w:szCs w:val="22"/>
        </w:rPr>
        <w:t xml:space="preserve">que brindan </w:t>
      </w:r>
      <w:r w:rsidR="45460D47" w:rsidRPr="02FC48F6">
        <w:rPr>
          <w:sz w:val="22"/>
          <w:szCs w:val="22"/>
        </w:rPr>
        <w:t>experiencias pintorescas</w:t>
      </w:r>
      <w:r w:rsidRPr="02FC48F6">
        <w:rPr>
          <w:sz w:val="22"/>
          <w:szCs w:val="22"/>
        </w:rPr>
        <w:t xml:space="preserve"> similares a las de las playas de Barcelona.  </w:t>
      </w:r>
      <w:r w:rsidR="7316198D" w:rsidRPr="02FC48F6">
        <w:rPr>
          <w:sz w:val="22"/>
          <w:szCs w:val="22"/>
        </w:rPr>
        <w:t xml:space="preserve">A lo largo de San Diego, </w:t>
      </w:r>
      <w:r w:rsidRPr="02FC48F6">
        <w:rPr>
          <w:sz w:val="22"/>
          <w:szCs w:val="22"/>
        </w:rPr>
        <w:t xml:space="preserve">la influencia española es </w:t>
      </w:r>
      <w:r w:rsidR="0A08D06B" w:rsidRPr="02FC48F6">
        <w:rPr>
          <w:sz w:val="22"/>
          <w:szCs w:val="22"/>
        </w:rPr>
        <w:t>visible.</w:t>
      </w:r>
      <w:r w:rsidRPr="02FC48F6">
        <w:rPr>
          <w:sz w:val="22"/>
          <w:szCs w:val="22"/>
        </w:rPr>
        <w:t xml:space="preserve"> La arquitectura colonial española evoca la fusión de diseño histórico y moderno de Barcelona, </w:t>
      </w:r>
      <w:r w:rsidRPr="02FC48F6">
        <w:rPr>
          <w:rFonts w:ascii="Arial" w:hAnsi="Arial" w:cs="Arial"/>
          <w:sz w:val="22"/>
          <w:szCs w:val="22"/>
        </w:rPr>
        <w:t>​​</w:t>
      </w:r>
      <w:r w:rsidRPr="02FC48F6">
        <w:rPr>
          <w:sz w:val="22"/>
          <w:szCs w:val="22"/>
        </w:rPr>
        <w:t>especialmente en el Casco Antiguo y el Parque Balboa, y la cultura gastron</w:t>
      </w:r>
      <w:r w:rsidRPr="02FC48F6">
        <w:rPr>
          <w:rFonts w:ascii="Aptos" w:hAnsi="Aptos" w:cs="Aptos"/>
          <w:sz w:val="22"/>
          <w:szCs w:val="22"/>
        </w:rPr>
        <w:t>ó</w:t>
      </w:r>
      <w:r w:rsidRPr="02FC48F6">
        <w:rPr>
          <w:sz w:val="22"/>
          <w:szCs w:val="22"/>
        </w:rPr>
        <w:t xml:space="preserve">mica barcelonesa se refleja en mariscos frescos, restaurantes de tapas y animados mercados de alimentos. Ambas ciudades también cuentan con una vibrante vida nocturna, con el Gaslamp Quarter de San Diego como </w:t>
      </w:r>
      <w:r w:rsidR="7F27D3FC" w:rsidRPr="02FC48F6">
        <w:rPr>
          <w:sz w:val="22"/>
          <w:szCs w:val="22"/>
        </w:rPr>
        <w:t>epicentro de</w:t>
      </w:r>
      <w:r w:rsidRPr="02FC48F6">
        <w:rPr>
          <w:sz w:val="22"/>
          <w:szCs w:val="22"/>
        </w:rPr>
        <w:t xml:space="preserve"> su oferta de entretenimiento, al igual que el popular Barrio Gótico de Barcelona.</w:t>
      </w:r>
    </w:p>
    <w:p w14:paraId="7DFA4804" w14:textId="1488D684" w:rsidR="00AD18F4" w:rsidRPr="00AD18F4" w:rsidRDefault="00AD18F4" w:rsidP="54335F7A">
      <w:pPr>
        <w:jc w:val="both"/>
        <w:rPr>
          <w:b/>
          <w:bCs/>
          <w:sz w:val="22"/>
          <w:szCs w:val="22"/>
        </w:rPr>
      </w:pPr>
      <w:r w:rsidRPr="54335F7A">
        <w:rPr>
          <w:b/>
          <w:bCs/>
          <w:sz w:val="22"/>
          <w:szCs w:val="22"/>
        </w:rPr>
        <w:t>Lisboa, Portugal / San Francisco, California</w:t>
      </w:r>
    </w:p>
    <w:p w14:paraId="763B52D0" w14:textId="2054F125" w:rsidR="00AD18F4" w:rsidRDefault="00AD18F4" w:rsidP="00FF16EF">
      <w:pPr>
        <w:jc w:val="both"/>
        <w:rPr>
          <w:sz w:val="22"/>
          <w:szCs w:val="22"/>
        </w:rPr>
      </w:pPr>
      <w:r w:rsidRPr="02FC48F6">
        <w:rPr>
          <w:b/>
          <w:bCs/>
          <w:sz w:val="22"/>
          <w:szCs w:val="22"/>
        </w:rPr>
        <w:t>¿Inspirado por Lisboa? Prueba San Francisco.</w:t>
      </w:r>
      <w:r w:rsidRPr="02FC48F6">
        <w:rPr>
          <w:sz w:val="22"/>
          <w:szCs w:val="22"/>
        </w:rPr>
        <w:t xml:space="preserve"> Si bien un</w:t>
      </w:r>
      <w:r w:rsidR="471AE7A3" w:rsidRPr="02FC48F6">
        <w:rPr>
          <w:sz w:val="22"/>
          <w:szCs w:val="22"/>
        </w:rPr>
        <w:t xml:space="preserve">o de los primeros aspectos que notan los viajeros </w:t>
      </w:r>
      <w:r w:rsidRPr="02FC48F6">
        <w:rPr>
          <w:sz w:val="22"/>
          <w:szCs w:val="22"/>
        </w:rPr>
        <w:t xml:space="preserve">en estas dos ciudades son sus empinadas colinas y tranvías, San Francisco y Lisboa tienen mucho más en común. Ambas ciudades son conocidas por sus icónicos puentes, como el Golden Gate de San Francisco, que se asemeja al Ponte 25 de </w:t>
      </w:r>
      <w:r w:rsidR="004734A1" w:rsidRPr="02FC48F6">
        <w:rPr>
          <w:sz w:val="22"/>
          <w:szCs w:val="22"/>
        </w:rPr>
        <w:t>abril</w:t>
      </w:r>
      <w:r w:rsidRPr="02FC48F6">
        <w:rPr>
          <w:sz w:val="22"/>
          <w:szCs w:val="22"/>
        </w:rPr>
        <w:t xml:space="preserve"> de Lisboa en diseño y llamativo color rojo. Sus ubicaciones costeras ofrecen vistas impresionantes, con la bahía de San Francisco reflejando el río Tajo de Lisboa. Los barrios de estilo europeo de San Francisco, como North Beach, evocan el encanto de Lisboa, mientras que su vibrante oferta gastronómica, con mariscos frescos y cocina internacional, se alinea con la cultura culinaria de Lisboa. Con impresionantes paseos marítimos, playas cercanas y barrios animados, San Francisco ofrece una experiencia similar a la de Lisboa sin cruzar el Atlántico.</w:t>
      </w:r>
    </w:p>
    <w:p w14:paraId="0A2CD163" w14:textId="71521DB4" w:rsidR="54335F7A" w:rsidRDefault="54335F7A" w:rsidP="54335F7A">
      <w:pPr>
        <w:jc w:val="both"/>
        <w:rPr>
          <w:sz w:val="22"/>
          <w:szCs w:val="22"/>
        </w:rPr>
      </w:pPr>
    </w:p>
    <w:p w14:paraId="65E7BD17" w14:textId="04814033" w:rsidR="00AD18F4" w:rsidRPr="00AD18F4" w:rsidRDefault="00AD18F4" w:rsidP="00AD18F4">
      <w:pPr>
        <w:jc w:val="both"/>
        <w:rPr>
          <w:sz w:val="22"/>
          <w:szCs w:val="22"/>
        </w:rPr>
      </w:pPr>
      <w:r w:rsidRPr="54335F7A">
        <w:rPr>
          <w:sz w:val="22"/>
          <w:szCs w:val="22"/>
        </w:rPr>
        <w:t xml:space="preserve">En el mercado </w:t>
      </w:r>
      <w:r w:rsidR="4E24FA9F" w:rsidRPr="54335F7A">
        <w:rPr>
          <w:sz w:val="22"/>
          <w:szCs w:val="22"/>
        </w:rPr>
        <w:t>estadounidense</w:t>
      </w:r>
      <w:r w:rsidRPr="54335F7A">
        <w:rPr>
          <w:sz w:val="22"/>
          <w:szCs w:val="22"/>
        </w:rPr>
        <w:t>, los 10 destinos más buscados incluyen Nueva York, Atlanta, Orlando, Las Vegas, Seattle, Los Ángeles, Boston, Minneapolis, Detroit y Honolulu, muchos de los cuales son centros de conexión de Delta, que conectan a viajeros con más de 300 destinos en seis continentes.</w:t>
      </w:r>
    </w:p>
    <w:p w14:paraId="7AE64CC0" w14:textId="0560702E" w:rsidR="00AD18F4" w:rsidRPr="00AD18F4" w:rsidRDefault="00AD18F4" w:rsidP="00AD18F4">
      <w:pPr>
        <w:jc w:val="both"/>
        <w:rPr>
          <w:sz w:val="22"/>
          <w:szCs w:val="22"/>
        </w:rPr>
      </w:pPr>
      <w:r w:rsidRPr="00AD18F4">
        <w:rPr>
          <w:sz w:val="22"/>
          <w:szCs w:val="22"/>
        </w:rPr>
        <w:t xml:space="preserve">Para más información y ver las últimas ofertas de vuelos, visite </w:t>
      </w:r>
      <w:hyperlink r:id="rId8" w:history="1">
        <w:r w:rsidRPr="00AD18F4">
          <w:rPr>
            <w:rStyle w:val="Hyperlink"/>
            <w:b/>
            <w:bCs/>
            <w:color w:val="FF0000"/>
            <w:sz w:val="22"/>
            <w:szCs w:val="22"/>
          </w:rPr>
          <w:t>Delta.com</w:t>
        </w:r>
      </w:hyperlink>
      <w:r w:rsidRPr="00AD18F4">
        <w:rPr>
          <w:sz w:val="22"/>
          <w:szCs w:val="22"/>
        </w:rPr>
        <w:t>.</w:t>
      </w:r>
    </w:p>
    <w:p w14:paraId="65A37E26" w14:textId="77777777" w:rsidR="00AD18F4" w:rsidRPr="00AD18F4" w:rsidRDefault="00AD18F4" w:rsidP="00AD18F4">
      <w:pPr>
        <w:jc w:val="both"/>
        <w:rPr>
          <w:i/>
          <w:iCs/>
          <w:sz w:val="22"/>
          <w:szCs w:val="22"/>
        </w:rPr>
      </w:pPr>
      <w:r w:rsidRPr="00AD18F4">
        <w:rPr>
          <w:i/>
          <w:iCs/>
          <w:sz w:val="22"/>
          <w:szCs w:val="22"/>
        </w:rPr>
        <w:lastRenderedPageBreak/>
        <w:t>*Datos extraídos de búsquedas realizadas en EE. UU. en Delta.com y la app Fly Delta, del 1 de noviembre de 2024 al 25 de marzo de 2025, para viajes entre el 1 de mayo y el 31 de agosto de 2025.</w:t>
      </w:r>
    </w:p>
    <w:p w14:paraId="73830780" w14:textId="35DA3B9E" w:rsidR="00AD18F4" w:rsidRPr="00E000EB" w:rsidRDefault="00AD18F4" w:rsidP="00FF16EF">
      <w:pPr>
        <w:jc w:val="both"/>
        <w:rPr>
          <w:sz w:val="22"/>
          <w:szCs w:val="22"/>
        </w:rPr>
      </w:pPr>
    </w:p>
    <w:sectPr w:rsidR="00AD18F4" w:rsidRPr="00E000E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EC00C7"/>
    <w:multiLevelType w:val="hybridMultilevel"/>
    <w:tmpl w:val="F9467AD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2063823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1A0"/>
    <w:rsid w:val="001351A0"/>
    <w:rsid w:val="00345D8F"/>
    <w:rsid w:val="003E09A3"/>
    <w:rsid w:val="004734A1"/>
    <w:rsid w:val="00537380"/>
    <w:rsid w:val="00AD18F4"/>
    <w:rsid w:val="00C480F7"/>
    <w:rsid w:val="00C80602"/>
    <w:rsid w:val="00DB3A34"/>
    <w:rsid w:val="00DD3D22"/>
    <w:rsid w:val="00E000EB"/>
    <w:rsid w:val="00FF16EF"/>
    <w:rsid w:val="0140EDAC"/>
    <w:rsid w:val="0154F5A8"/>
    <w:rsid w:val="0260F2C2"/>
    <w:rsid w:val="02FC48F6"/>
    <w:rsid w:val="07420D39"/>
    <w:rsid w:val="0769104D"/>
    <w:rsid w:val="08359A55"/>
    <w:rsid w:val="08F322FB"/>
    <w:rsid w:val="0A08D06B"/>
    <w:rsid w:val="0A1CE586"/>
    <w:rsid w:val="0D76FE42"/>
    <w:rsid w:val="0EC62E02"/>
    <w:rsid w:val="0EE1E64D"/>
    <w:rsid w:val="0F6CA5C0"/>
    <w:rsid w:val="124FA16C"/>
    <w:rsid w:val="13231D9D"/>
    <w:rsid w:val="175EFA8E"/>
    <w:rsid w:val="1AB49958"/>
    <w:rsid w:val="1BFAFDF2"/>
    <w:rsid w:val="1D6FCA73"/>
    <w:rsid w:val="1DF3DAFF"/>
    <w:rsid w:val="1E80E8E7"/>
    <w:rsid w:val="21CB06D1"/>
    <w:rsid w:val="25A09A61"/>
    <w:rsid w:val="264848CB"/>
    <w:rsid w:val="2A54A950"/>
    <w:rsid w:val="2BB1F547"/>
    <w:rsid w:val="2D778B04"/>
    <w:rsid w:val="2DF34CEC"/>
    <w:rsid w:val="2E4E7023"/>
    <w:rsid w:val="32844289"/>
    <w:rsid w:val="33996410"/>
    <w:rsid w:val="34B98CFE"/>
    <w:rsid w:val="34F7AAAB"/>
    <w:rsid w:val="36745627"/>
    <w:rsid w:val="39A22EB6"/>
    <w:rsid w:val="3A756DF6"/>
    <w:rsid w:val="3CBCA40D"/>
    <w:rsid w:val="3FB3C786"/>
    <w:rsid w:val="4014B9DC"/>
    <w:rsid w:val="41FA9D51"/>
    <w:rsid w:val="45460D47"/>
    <w:rsid w:val="463C92B5"/>
    <w:rsid w:val="471AE7A3"/>
    <w:rsid w:val="47406015"/>
    <w:rsid w:val="48166E2F"/>
    <w:rsid w:val="4AE61751"/>
    <w:rsid w:val="4E24FA9F"/>
    <w:rsid w:val="4F758E2A"/>
    <w:rsid w:val="4FD9EC80"/>
    <w:rsid w:val="508C053F"/>
    <w:rsid w:val="517188B5"/>
    <w:rsid w:val="52C2DD57"/>
    <w:rsid w:val="54335F7A"/>
    <w:rsid w:val="54391EC4"/>
    <w:rsid w:val="55696C10"/>
    <w:rsid w:val="57BCA6E7"/>
    <w:rsid w:val="5A892B1E"/>
    <w:rsid w:val="5C110250"/>
    <w:rsid w:val="5FAA55DF"/>
    <w:rsid w:val="61142A88"/>
    <w:rsid w:val="62EA3C9E"/>
    <w:rsid w:val="632E58D4"/>
    <w:rsid w:val="687FA4FD"/>
    <w:rsid w:val="69A194C6"/>
    <w:rsid w:val="6B83ED05"/>
    <w:rsid w:val="6B910FAA"/>
    <w:rsid w:val="6DF50B2B"/>
    <w:rsid w:val="71490EA3"/>
    <w:rsid w:val="71F414B1"/>
    <w:rsid w:val="729CFF31"/>
    <w:rsid w:val="72E31524"/>
    <w:rsid w:val="7316198D"/>
    <w:rsid w:val="7670BBF5"/>
    <w:rsid w:val="76F5A2A3"/>
    <w:rsid w:val="77B45EC5"/>
    <w:rsid w:val="7BE29E34"/>
    <w:rsid w:val="7CB48ACD"/>
    <w:rsid w:val="7CC96C96"/>
    <w:rsid w:val="7DE1C351"/>
    <w:rsid w:val="7E098A75"/>
    <w:rsid w:val="7F27D3F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D113C"/>
  <w15:chartTrackingRefBased/>
  <w15:docId w15:val="{DC0E7C4A-2843-4F56-9E58-EA91F6994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P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51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51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51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51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51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51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51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51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51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1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51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51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51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51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51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51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51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51A0"/>
    <w:rPr>
      <w:rFonts w:eastAsiaTheme="majorEastAsia" w:cstheme="majorBidi"/>
      <w:color w:val="272727" w:themeColor="text1" w:themeTint="D8"/>
    </w:rPr>
  </w:style>
  <w:style w:type="paragraph" w:styleId="Title">
    <w:name w:val="Title"/>
    <w:basedOn w:val="Normal"/>
    <w:next w:val="Normal"/>
    <w:link w:val="TitleChar"/>
    <w:uiPriority w:val="10"/>
    <w:qFormat/>
    <w:rsid w:val="001351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51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51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51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51A0"/>
    <w:pPr>
      <w:spacing w:before="160"/>
      <w:jc w:val="center"/>
    </w:pPr>
    <w:rPr>
      <w:i/>
      <w:iCs/>
      <w:color w:val="404040" w:themeColor="text1" w:themeTint="BF"/>
    </w:rPr>
  </w:style>
  <w:style w:type="character" w:customStyle="1" w:styleId="QuoteChar">
    <w:name w:val="Quote Char"/>
    <w:basedOn w:val="DefaultParagraphFont"/>
    <w:link w:val="Quote"/>
    <w:uiPriority w:val="29"/>
    <w:rsid w:val="001351A0"/>
    <w:rPr>
      <w:i/>
      <w:iCs/>
      <w:color w:val="404040" w:themeColor="text1" w:themeTint="BF"/>
    </w:rPr>
  </w:style>
  <w:style w:type="paragraph" w:styleId="ListParagraph">
    <w:name w:val="List Paragraph"/>
    <w:basedOn w:val="Normal"/>
    <w:uiPriority w:val="34"/>
    <w:qFormat/>
    <w:rsid w:val="001351A0"/>
    <w:pPr>
      <w:ind w:left="720"/>
      <w:contextualSpacing/>
    </w:pPr>
  </w:style>
  <w:style w:type="character" w:styleId="IntenseEmphasis">
    <w:name w:val="Intense Emphasis"/>
    <w:basedOn w:val="DefaultParagraphFont"/>
    <w:uiPriority w:val="21"/>
    <w:qFormat/>
    <w:rsid w:val="001351A0"/>
    <w:rPr>
      <w:i/>
      <w:iCs/>
      <w:color w:val="0F4761" w:themeColor="accent1" w:themeShade="BF"/>
    </w:rPr>
  </w:style>
  <w:style w:type="paragraph" w:styleId="IntenseQuote">
    <w:name w:val="Intense Quote"/>
    <w:basedOn w:val="Normal"/>
    <w:next w:val="Normal"/>
    <w:link w:val="IntenseQuoteChar"/>
    <w:uiPriority w:val="30"/>
    <w:qFormat/>
    <w:rsid w:val="001351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51A0"/>
    <w:rPr>
      <w:i/>
      <w:iCs/>
      <w:color w:val="0F4761" w:themeColor="accent1" w:themeShade="BF"/>
    </w:rPr>
  </w:style>
  <w:style w:type="character" w:styleId="IntenseReference">
    <w:name w:val="Intense Reference"/>
    <w:basedOn w:val="DefaultParagraphFont"/>
    <w:uiPriority w:val="32"/>
    <w:qFormat/>
    <w:rsid w:val="001351A0"/>
    <w:rPr>
      <w:b/>
      <w:bCs/>
      <w:smallCaps/>
      <w:color w:val="0F4761" w:themeColor="accent1" w:themeShade="BF"/>
      <w:spacing w:val="5"/>
    </w:rPr>
  </w:style>
  <w:style w:type="character" w:styleId="Hyperlink">
    <w:name w:val="Hyperlink"/>
    <w:basedOn w:val="DefaultParagraphFont"/>
    <w:uiPriority w:val="99"/>
    <w:unhideWhenUsed/>
    <w:rsid w:val="00AD18F4"/>
    <w:rPr>
      <w:color w:val="467886" w:themeColor="hyperlink"/>
      <w:u w:val="single"/>
    </w:rPr>
  </w:style>
  <w:style w:type="character" w:styleId="UnresolvedMention">
    <w:name w:val="Unresolved Mention"/>
    <w:basedOn w:val="DefaultParagraphFont"/>
    <w:uiPriority w:val="99"/>
    <w:semiHidden/>
    <w:unhideWhenUsed/>
    <w:rsid w:val="00AD18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lta.com/us/en/flight-deals/current-flight-deal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d289f4-36a6-4bca-a2c2-d72b1f0b80cc" xsi:nil="true"/>
    <lcf76f155ced4ddcb4097134ff3c332f xmlns="9a372993-5144-4902-8bd6-e84a2f329dd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045755C9ABD3443BAC4AE7B8B21B6E9" ma:contentTypeVersion="18" ma:contentTypeDescription="Crie um novo documento." ma:contentTypeScope="" ma:versionID="7129ab96082502bea8015e66f127de91">
  <xsd:schema xmlns:xsd="http://www.w3.org/2001/XMLSchema" xmlns:xs="http://www.w3.org/2001/XMLSchema" xmlns:p="http://schemas.microsoft.com/office/2006/metadata/properties" xmlns:ns2="9a372993-5144-4902-8bd6-e84a2f329dd9" xmlns:ns3="49d289f4-36a6-4bca-a2c2-d72b1f0b80cc" targetNamespace="http://schemas.microsoft.com/office/2006/metadata/properties" ma:root="true" ma:fieldsID="4b6746fa1c90d38d213425b26929c1f7" ns2:_="" ns3:_="">
    <xsd:import namespace="9a372993-5144-4902-8bd6-e84a2f329dd9"/>
    <xsd:import namespace="49d289f4-36a6-4bca-a2c2-d72b1f0b80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72993-5144-4902-8bd6-e84a2f329d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6069caa4-c252-44c0-85a6-2409d120ef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d289f4-36a6-4bca-a2c2-d72b1f0b80cc"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3284ee98-a5b5-43a3-989d-a3fa376e93c9}" ma:internalName="TaxCatchAll" ma:showField="CatchAllData" ma:web="49d289f4-36a6-4bca-a2c2-d72b1f0b8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7520DA-5B69-4349-976F-881D8A589EE7}">
  <ds:schemaRefs>
    <ds:schemaRef ds:uri="http://schemas.microsoft.com/office/2006/metadata/properties"/>
    <ds:schemaRef ds:uri="http://schemas.microsoft.com/office/infopath/2007/PartnerControls"/>
    <ds:schemaRef ds:uri="49d289f4-36a6-4bca-a2c2-d72b1f0b80cc"/>
    <ds:schemaRef ds:uri="9a372993-5144-4902-8bd6-e84a2f329dd9"/>
  </ds:schemaRefs>
</ds:datastoreItem>
</file>

<file path=customXml/itemProps2.xml><?xml version="1.0" encoding="utf-8"?>
<ds:datastoreItem xmlns:ds="http://schemas.openxmlformats.org/officeDocument/2006/customXml" ds:itemID="{6B388C7E-10EB-47CA-B9FB-53E0423006D7}">
  <ds:schemaRefs>
    <ds:schemaRef ds:uri="http://schemas.microsoft.com/sharepoint/v3/contenttype/forms"/>
  </ds:schemaRefs>
</ds:datastoreItem>
</file>

<file path=customXml/itemProps3.xml><?xml version="1.0" encoding="utf-8"?>
<ds:datastoreItem xmlns:ds="http://schemas.openxmlformats.org/officeDocument/2006/customXml" ds:itemID="{2931D4D9-811E-4BE3-8DF6-64F0DA7B4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72993-5144-4902-8bd6-e84a2f329dd9"/>
    <ds:schemaRef ds:uri="49d289f4-36a6-4bca-a2c2-d72b1f0b8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1877</Words>
  <Characters>10699</Characters>
  <Application>Microsoft Office Word</Application>
  <DocSecurity>0</DocSecurity>
  <Lines>89</Lines>
  <Paragraphs>25</Paragraphs>
  <ScaleCrop>false</ScaleCrop>
  <Company/>
  <LinksUpToDate>false</LinksUpToDate>
  <CharactersWithSpaces>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dianacristel.jimenez@gmail.com</dc:creator>
  <cp:keywords/>
  <dc:description/>
  <cp:lastModifiedBy>Philip Denlinger</cp:lastModifiedBy>
  <cp:revision>7</cp:revision>
  <dcterms:created xsi:type="dcterms:W3CDTF">2025-04-30T15:28:00Z</dcterms:created>
  <dcterms:modified xsi:type="dcterms:W3CDTF">2025-05-06T17:23:00Z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0x010100E045755C9ABD3443BAC4AE7B8B21B6E9</vt:lpwstr>
  </property>
  <property fmtid="{D5CDD505-2E9C-101B-9397-08002B2CF9AE}" pid="3" name="MediaServiceImageTags">
    <vt:lpwstr/>
  </property>
</Properties>
</file>